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BB" w:rsidRDefault="00125B27" w:rsidP="00125B27">
      <w:pPr>
        <w:pStyle w:val="Default"/>
        <w:rPr>
          <w:b/>
          <w:bCs/>
          <w:sz w:val="22"/>
          <w:szCs w:val="22"/>
        </w:rPr>
      </w:pPr>
      <w:r w:rsidRPr="00125B27">
        <w:rPr>
          <w:b/>
          <w:bCs/>
          <w:noProof/>
          <w:sz w:val="22"/>
          <w:szCs w:val="22"/>
          <w:lang w:eastAsia="en-AU"/>
        </w:rPr>
        <w:drawing>
          <wp:inline distT="0" distB="0" distL="0" distR="0">
            <wp:extent cx="1577960" cy="457200"/>
            <wp:effectExtent l="19050" t="0" r="3190" b="0"/>
            <wp:docPr id="23" name="Picture 4" descr="FInal Logo single colour - INSTITUTE 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 single colour - INSTITUTE O-L.JPG"/>
                    <pic:cNvPicPr/>
                  </pic:nvPicPr>
                  <pic:blipFill>
                    <a:blip r:embed="rId8" cstate="print"/>
                    <a:stretch>
                      <a:fillRect/>
                    </a:stretch>
                  </pic:blipFill>
                  <pic:spPr>
                    <a:xfrm>
                      <a:off x="0" y="0"/>
                      <a:ext cx="1581343" cy="458180"/>
                    </a:xfrm>
                    <a:prstGeom prst="rect">
                      <a:avLst/>
                    </a:prstGeom>
                    <a:ln>
                      <a:noFill/>
                    </a:ln>
                  </pic:spPr>
                </pic:pic>
              </a:graphicData>
            </a:graphic>
          </wp:inline>
        </w:drawing>
      </w:r>
      <w:r w:rsidR="002264D0">
        <w:rPr>
          <w:b/>
          <w:bCs/>
          <w:sz w:val="22"/>
          <w:szCs w:val="22"/>
        </w:rPr>
        <w:t xml:space="preserve">     </w:t>
      </w:r>
      <w:r>
        <w:rPr>
          <w:b/>
          <w:bCs/>
          <w:sz w:val="22"/>
          <w:szCs w:val="22"/>
        </w:rPr>
        <w:t xml:space="preserve">  </w:t>
      </w:r>
      <w:r w:rsidR="002264D0" w:rsidRPr="002264D0">
        <w:rPr>
          <w:b/>
          <w:bCs/>
          <w:noProof/>
          <w:sz w:val="22"/>
          <w:szCs w:val="22"/>
          <w:lang w:eastAsia="en-AU"/>
        </w:rPr>
        <w:drawing>
          <wp:inline distT="0" distB="0" distL="0" distR="0">
            <wp:extent cx="1102180" cy="742950"/>
            <wp:effectExtent l="19050" t="0" r="2720" b="0"/>
            <wp:docPr id="26" name="Picture 0" descr="alf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jpg"/>
                    <pic:cNvPicPr/>
                  </pic:nvPicPr>
                  <pic:blipFill>
                    <a:blip r:embed="rId9" cstate="print"/>
                    <a:stretch>
                      <a:fillRect/>
                    </a:stretch>
                  </pic:blipFill>
                  <pic:spPr>
                    <a:xfrm>
                      <a:off x="0" y="0"/>
                      <a:ext cx="1105980" cy="745511"/>
                    </a:xfrm>
                    <a:prstGeom prst="rect">
                      <a:avLst/>
                    </a:prstGeom>
                  </pic:spPr>
                </pic:pic>
              </a:graphicData>
            </a:graphic>
          </wp:inline>
        </w:drawing>
      </w:r>
      <w:r>
        <w:rPr>
          <w:b/>
          <w:bCs/>
          <w:sz w:val="22"/>
          <w:szCs w:val="22"/>
        </w:rPr>
        <w:t xml:space="preserve">    </w:t>
      </w:r>
      <w:r w:rsidRPr="00125B27">
        <w:rPr>
          <w:b/>
          <w:bCs/>
          <w:noProof/>
          <w:sz w:val="22"/>
          <w:szCs w:val="22"/>
          <w:lang w:eastAsia="en-AU"/>
        </w:rPr>
        <w:drawing>
          <wp:inline distT="0" distB="0" distL="0" distR="0">
            <wp:extent cx="1447800" cy="732949"/>
            <wp:effectExtent l="19050" t="0" r="0" b="0"/>
            <wp:docPr id="24" name="Picture 6" descr="CSSA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ANZ-Logo.jpg"/>
                    <pic:cNvPicPr/>
                  </pic:nvPicPr>
                  <pic:blipFill>
                    <a:blip r:embed="rId10" cstate="print"/>
                    <a:stretch>
                      <a:fillRect/>
                    </a:stretch>
                  </pic:blipFill>
                  <pic:spPr>
                    <a:xfrm>
                      <a:off x="0" y="0"/>
                      <a:ext cx="1442938" cy="730488"/>
                    </a:xfrm>
                    <a:prstGeom prst="rect">
                      <a:avLst/>
                    </a:prstGeom>
                  </pic:spPr>
                </pic:pic>
              </a:graphicData>
            </a:graphic>
          </wp:inline>
        </w:drawing>
      </w:r>
      <w:r w:rsidR="002264D0">
        <w:rPr>
          <w:b/>
          <w:bCs/>
          <w:sz w:val="22"/>
          <w:szCs w:val="22"/>
        </w:rPr>
        <w:t xml:space="preserve">     </w:t>
      </w:r>
      <w:r>
        <w:rPr>
          <w:b/>
          <w:bCs/>
          <w:sz w:val="22"/>
          <w:szCs w:val="22"/>
        </w:rPr>
        <w:t xml:space="preserve">   </w:t>
      </w:r>
      <w:r w:rsidRPr="00125B27">
        <w:rPr>
          <w:b/>
          <w:bCs/>
          <w:noProof/>
          <w:sz w:val="22"/>
          <w:szCs w:val="22"/>
          <w:lang w:eastAsia="en-AU"/>
        </w:rPr>
        <w:drawing>
          <wp:inline distT="0" distB="0" distL="0" distR="0">
            <wp:extent cx="1257300" cy="485775"/>
            <wp:effectExtent l="19050" t="0" r="0" b="0"/>
            <wp:docPr id="22" name="Picture 5" descr="BC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A_LOGO.JPG"/>
                    <pic:cNvPicPr/>
                  </pic:nvPicPr>
                  <pic:blipFill>
                    <a:blip r:embed="rId11" cstate="print"/>
                    <a:stretch>
                      <a:fillRect/>
                    </a:stretch>
                  </pic:blipFill>
                  <pic:spPr>
                    <a:xfrm>
                      <a:off x="0" y="0"/>
                      <a:ext cx="1270570" cy="490902"/>
                    </a:xfrm>
                    <a:prstGeom prst="rect">
                      <a:avLst/>
                    </a:prstGeom>
                  </pic:spPr>
                </pic:pic>
              </a:graphicData>
            </a:graphic>
          </wp:inline>
        </w:drawing>
      </w:r>
      <w:r>
        <w:rPr>
          <w:b/>
          <w:bCs/>
          <w:sz w:val="22"/>
          <w:szCs w:val="22"/>
        </w:rPr>
        <w:t xml:space="preserve">                                    </w:t>
      </w:r>
      <w:r w:rsidR="00037A44">
        <w:rPr>
          <w:b/>
          <w:bCs/>
          <w:sz w:val="22"/>
          <w:szCs w:val="22"/>
        </w:rPr>
        <w:t xml:space="preserve">                                                                                                                              </w:t>
      </w:r>
    </w:p>
    <w:p w:rsidR="00455FE0" w:rsidRDefault="00455FE0" w:rsidP="002264D0">
      <w:pPr>
        <w:pStyle w:val="Default"/>
        <w:rPr>
          <w:b/>
          <w:bCs/>
          <w:sz w:val="22"/>
          <w:szCs w:val="22"/>
        </w:rPr>
      </w:pPr>
    </w:p>
    <w:p w:rsidR="002264D0" w:rsidRDefault="002264D0" w:rsidP="002264D0">
      <w:pPr>
        <w:pStyle w:val="Default"/>
        <w:rPr>
          <w:b/>
          <w:bCs/>
          <w:sz w:val="22"/>
          <w:szCs w:val="22"/>
        </w:rPr>
      </w:pPr>
    </w:p>
    <w:p w:rsidR="009C5BD2" w:rsidRPr="008306C0" w:rsidRDefault="009C5BD2" w:rsidP="009C5BD2">
      <w:pPr>
        <w:pStyle w:val="Default"/>
        <w:jc w:val="center"/>
        <w:rPr>
          <w:b/>
          <w:bCs/>
          <w:sz w:val="28"/>
          <w:szCs w:val="28"/>
        </w:rPr>
      </w:pPr>
      <w:r w:rsidRPr="008306C0">
        <w:rPr>
          <w:b/>
          <w:bCs/>
          <w:sz w:val="28"/>
          <w:szCs w:val="28"/>
        </w:rPr>
        <w:t>Colorectal Surgical Society of Australia and New Zealand</w:t>
      </w:r>
    </w:p>
    <w:p w:rsidR="009C5BD2" w:rsidRDefault="009C5BD2" w:rsidP="009C5BD2">
      <w:pPr>
        <w:pStyle w:val="Default"/>
        <w:jc w:val="center"/>
        <w:rPr>
          <w:b/>
          <w:bCs/>
          <w:sz w:val="28"/>
          <w:szCs w:val="28"/>
        </w:rPr>
      </w:pPr>
      <w:r w:rsidRPr="008306C0">
        <w:rPr>
          <w:b/>
          <w:bCs/>
          <w:sz w:val="28"/>
          <w:szCs w:val="28"/>
        </w:rPr>
        <w:t>Bi-National Colorectal Cancer Audit</w:t>
      </w:r>
    </w:p>
    <w:p w:rsidR="009C5BD2" w:rsidRPr="008306C0" w:rsidRDefault="009C5BD2" w:rsidP="009C5BD2">
      <w:pPr>
        <w:pStyle w:val="Default"/>
        <w:jc w:val="center"/>
        <w:rPr>
          <w:b/>
          <w:bCs/>
          <w:sz w:val="28"/>
          <w:szCs w:val="28"/>
        </w:rPr>
      </w:pPr>
    </w:p>
    <w:p w:rsidR="009C5BD2" w:rsidRDefault="009C5BD2" w:rsidP="009C5BD2">
      <w:pPr>
        <w:pStyle w:val="Default"/>
        <w:jc w:val="center"/>
        <w:rPr>
          <w:sz w:val="23"/>
          <w:szCs w:val="23"/>
        </w:rPr>
      </w:pPr>
      <w:r>
        <w:rPr>
          <w:b/>
          <w:bCs/>
          <w:sz w:val="23"/>
          <w:szCs w:val="23"/>
        </w:rPr>
        <w:t xml:space="preserve">Patient Information Sheet </w:t>
      </w:r>
    </w:p>
    <w:p w:rsidR="009C5BD2" w:rsidRPr="00097223" w:rsidRDefault="009C5BD2" w:rsidP="009C5BD2">
      <w:pPr>
        <w:pStyle w:val="Default"/>
        <w:rPr>
          <w:sz w:val="22"/>
          <w:szCs w:val="22"/>
        </w:rPr>
      </w:pPr>
      <w:r w:rsidRPr="00097223">
        <w:rPr>
          <w:b/>
          <w:bCs/>
          <w:sz w:val="22"/>
          <w:szCs w:val="22"/>
        </w:rPr>
        <w:t xml:space="preserve">Introduction </w:t>
      </w:r>
    </w:p>
    <w:p w:rsidR="009C5BD2" w:rsidRDefault="009C5BD2" w:rsidP="009C5BD2">
      <w:pPr>
        <w:pStyle w:val="Default"/>
        <w:rPr>
          <w:sz w:val="22"/>
          <w:szCs w:val="22"/>
        </w:rPr>
      </w:pPr>
      <w:r w:rsidRPr="00097223">
        <w:rPr>
          <w:sz w:val="22"/>
          <w:szCs w:val="22"/>
        </w:rPr>
        <w:t xml:space="preserve">You are about to have surgery to treat colorectal neoplasia ("new growth" in Greek), including bowel tumours and cancers. In order to monitor and improve the success of this type of surgery, we need to </w:t>
      </w:r>
    </w:p>
    <w:p w:rsidR="009C5BD2" w:rsidRDefault="002E3A98" w:rsidP="009C5BD2">
      <w:pPr>
        <w:pStyle w:val="Default"/>
        <w:rPr>
          <w:sz w:val="22"/>
          <w:szCs w:val="22"/>
        </w:rPr>
      </w:pPr>
      <w:r>
        <w:rPr>
          <w:sz w:val="22"/>
          <w:szCs w:val="22"/>
        </w:rPr>
        <w:t xml:space="preserve">know </w:t>
      </w:r>
      <w:r w:rsidR="009C5BD2" w:rsidRPr="00097223">
        <w:rPr>
          <w:sz w:val="22"/>
          <w:szCs w:val="22"/>
        </w:rPr>
        <w:t xml:space="preserve">what factors increase a patient’s risk of complications, and which surgical procedures have the </w:t>
      </w:r>
    </w:p>
    <w:p w:rsidR="009C5BD2" w:rsidRPr="00177932" w:rsidRDefault="009C5BD2" w:rsidP="009C5BD2">
      <w:pPr>
        <w:pStyle w:val="Default"/>
        <w:rPr>
          <w:bCs/>
          <w:sz w:val="22"/>
          <w:szCs w:val="22"/>
        </w:rPr>
      </w:pPr>
      <w:r w:rsidRPr="00097223">
        <w:rPr>
          <w:sz w:val="22"/>
          <w:szCs w:val="22"/>
        </w:rPr>
        <w:t xml:space="preserve">most successful outcomes. To achieve this, the </w:t>
      </w:r>
      <w:r w:rsidRPr="00097223">
        <w:rPr>
          <w:bCs/>
          <w:sz w:val="22"/>
          <w:szCs w:val="22"/>
        </w:rPr>
        <w:t xml:space="preserve">Colorectal Surgical Society of Australia and New Zealand (CSSANZ) </w:t>
      </w:r>
      <w:r w:rsidRPr="00097223">
        <w:rPr>
          <w:sz w:val="22"/>
          <w:szCs w:val="22"/>
        </w:rPr>
        <w:t xml:space="preserve">have set up a </w:t>
      </w:r>
      <w:r w:rsidRPr="00097223">
        <w:rPr>
          <w:bCs/>
          <w:sz w:val="22"/>
          <w:szCs w:val="22"/>
        </w:rPr>
        <w:t>Bi-National Colorectal Cancer Audit.</w:t>
      </w:r>
    </w:p>
    <w:p w:rsidR="009C5BD2" w:rsidRPr="00097223" w:rsidRDefault="009C5BD2" w:rsidP="009C5BD2">
      <w:pPr>
        <w:pStyle w:val="Default"/>
        <w:rPr>
          <w:bCs/>
          <w:sz w:val="22"/>
          <w:szCs w:val="22"/>
        </w:rPr>
      </w:pPr>
      <w:r w:rsidRPr="00097223">
        <w:rPr>
          <w:sz w:val="22"/>
          <w:szCs w:val="22"/>
        </w:rPr>
        <w:t xml:space="preserve">The audit aims to record information on every adult having surgery for colorectal neoplasia at all participating hospitals in Australia and New Zealand. The success of the </w:t>
      </w:r>
      <w:r w:rsidRPr="00097223">
        <w:rPr>
          <w:bCs/>
          <w:sz w:val="22"/>
          <w:szCs w:val="22"/>
        </w:rPr>
        <w:t>Bi-National Colorectal Cancer Audit</w:t>
      </w:r>
      <w:r w:rsidRPr="00097223">
        <w:rPr>
          <w:sz w:val="22"/>
          <w:szCs w:val="22"/>
        </w:rPr>
        <w:t xml:space="preserve"> depends on the amount of data we collect. We are asking you to participate in the </w:t>
      </w:r>
      <w:r w:rsidRPr="00097223">
        <w:rPr>
          <w:bCs/>
          <w:sz w:val="22"/>
          <w:szCs w:val="22"/>
        </w:rPr>
        <w:t xml:space="preserve">Bi-National Colorectal Cancer Audit </w:t>
      </w:r>
      <w:r w:rsidRPr="00097223">
        <w:rPr>
          <w:sz w:val="22"/>
          <w:szCs w:val="22"/>
        </w:rPr>
        <w:t xml:space="preserve">by allowing us to document information relevant to your operation. </w:t>
      </w:r>
    </w:p>
    <w:p w:rsidR="009C5BD2" w:rsidRPr="00097223" w:rsidRDefault="009C5BD2" w:rsidP="009C5BD2">
      <w:pPr>
        <w:pStyle w:val="Default"/>
        <w:rPr>
          <w:b/>
          <w:bCs/>
          <w:sz w:val="22"/>
          <w:szCs w:val="22"/>
        </w:rPr>
      </w:pPr>
    </w:p>
    <w:p w:rsidR="009C5BD2" w:rsidRPr="00097223" w:rsidRDefault="009C5BD2" w:rsidP="009C5BD2">
      <w:pPr>
        <w:pStyle w:val="Default"/>
        <w:rPr>
          <w:sz w:val="22"/>
          <w:szCs w:val="22"/>
        </w:rPr>
      </w:pPr>
      <w:r w:rsidRPr="00097223">
        <w:rPr>
          <w:b/>
          <w:bCs/>
          <w:sz w:val="22"/>
          <w:szCs w:val="22"/>
        </w:rPr>
        <w:t xml:space="preserve">What Information Do We Need? </w:t>
      </w:r>
    </w:p>
    <w:p w:rsidR="009C5BD2" w:rsidRPr="00097223" w:rsidRDefault="009C5BD2" w:rsidP="009C5BD2">
      <w:pPr>
        <w:pStyle w:val="Default"/>
        <w:rPr>
          <w:sz w:val="22"/>
          <w:szCs w:val="22"/>
        </w:rPr>
      </w:pPr>
      <w:r w:rsidRPr="00097223">
        <w:rPr>
          <w:sz w:val="22"/>
          <w:szCs w:val="22"/>
        </w:rPr>
        <w:t xml:space="preserve">The information we require includes your name, date of birth, hospital identification number, </w:t>
      </w:r>
      <w:r w:rsidR="00DF1846">
        <w:rPr>
          <w:sz w:val="22"/>
          <w:szCs w:val="22"/>
        </w:rPr>
        <w:t xml:space="preserve">Medicare number, </w:t>
      </w:r>
      <w:r w:rsidRPr="00097223">
        <w:rPr>
          <w:sz w:val="22"/>
          <w:szCs w:val="22"/>
        </w:rPr>
        <w:t xml:space="preserve">information about your health and information directly related to your operation, associated treatments and follow-up. </w:t>
      </w:r>
    </w:p>
    <w:p w:rsidR="009C5BD2" w:rsidRPr="00097223" w:rsidRDefault="009C5BD2" w:rsidP="009C5BD2">
      <w:pPr>
        <w:pStyle w:val="Default"/>
        <w:rPr>
          <w:b/>
          <w:bCs/>
          <w:sz w:val="22"/>
          <w:szCs w:val="22"/>
        </w:rPr>
      </w:pPr>
    </w:p>
    <w:p w:rsidR="009C5BD2" w:rsidRPr="00097223" w:rsidRDefault="009C5BD2" w:rsidP="009C5BD2">
      <w:pPr>
        <w:pStyle w:val="Default"/>
        <w:rPr>
          <w:sz w:val="22"/>
          <w:szCs w:val="22"/>
        </w:rPr>
      </w:pPr>
      <w:r w:rsidRPr="00097223">
        <w:rPr>
          <w:b/>
          <w:bCs/>
          <w:sz w:val="22"/>
          <w:szCs w:val="22"/>
        </w:rPr>
        <w:t xml:space="preserve">We Will Keep Your Information Confidential </w:t>
      </w:r>
    </w:p>
    <w:p w:rsidR="009C5BD2" w:rsidRPr="00097223" w:rsidRDefault="009C5BD2" w:rsidP="009C5BD2">
      <w:pPr>
        <w:pStyle w:val="Default"/>
        <w:rPr>
          <w:sz w:val="22"/>
          <w:szCs w:val="22"/>
        </w:rPr>
      </w:pPr>
      <w:r w:rsidRPr="00097223">
        <w:rPr>
          <w:sz w:val="22"/>
          <w:szCs w:val="22"/>
        </w:rPr>
        <w:t xml:space="preserve">Your personal information is confidential, protected by law and cannot be used outside the </w:t>
      </w:r>
      <w:r w:rsidRPr="00097223">
        <w:rPr>
          <w:bCs/>
          <w:sz w:val="22"/>
          <w:szCs w:val="22"/>
        </w:rPr>
        <w:t>Bi-National Colorectal Cancer Audit</w:t>
      </w:r>
      <w:r w:rsidRPr="00097223">
        <w:rPr>
          <w:sz w:val="22"/>
          <w:szCs w:val="22"/>
        </w:rPr>
        <w:t xml:space="preserve">. Procedures are in place to protect your information which is only accessible by authorised staff of the </w:t>
      </w:r>
      <w:r w:rsidRPr="00097223">
        <w:rPr>
          <w:bCs/>
          <w:sz w:val="22"/>
          <w:szCs w:val="22"/>
        </w:rPr>
        <w:t>Bi-National Colorectal Cancer Audit</w:t>
      </w:r>
      <w:r w:rsidR="00A66F63">
        <w:rPr>
          <w:sz w:val="22"/>
          <w:szCs w:val="22"/>
        </w:rPr>
        <w:t xml:space="preserve"> </w:t>
      </w:r>
      <w:r w:rsidR="00A66F63">
        <w:rPr>
          <w:sz w:val="22"/>
          <w:szCs w:val="22"/>
        </w:rPr>
        <w:t>who will routinely link with external sources such as state-based Cancer registries to collect mortality information</w:t>
      </w:r>
      <w:r w:rsidR="00053698">
        <w:rPr>
          <w:sz w:val="22"/>
          <w:szCs w:val="22"/>
        </w:rPr>
        <w:t>.</w:t>
      </w:r>
      <w:bookmarkStart w:id="0" w:name="_GoBack"/>
      <w:bookmarkEnd w:id="0"/>
    </w:p>
    <w:p w:rsidR="009C5BD2" w:rsidRPr="00097223" w:rsidRDefault="009C5BD2" w:rsidP="009C5BD2">
      <w:pPr>
        <w:pStyle w:val="Default"/>
        <w:rPr>
          <w:b/>
          <w:bCs/>
          <w:sz w:val="22"/>
          <w:szCs w:val="22"/>
        </w:rPr>
      </w:pPr>
    </w:p>
    <w:p w:rsidR="009C5BD2" w:rsidRPr="00097223" w:rsidRDefault="009C5BD2" w:rsidP="009C5BD2">
      <w:pPr>
        <w:pStyle w:val="Default"/>
        <w:rPr>
          <w:sz w:val="22"/>
          <w:szCs w:val="22"/>
        </w:rPr>
      </w:pPr>
      <w:r w:rsidRPr="00097223">
        <w:rPr>
          <w:b/>
          <w:bCs/>
          <w:sz w:val="22"/>
          <w:szCs w:val="22"/>
        </w:rPr>
        <w:t xml:space="preserve">How We Collect the Information </w:t>
      </w:r>
    </w:p>
    <w:p w:rsidR="009C5BD2" w:rsidRDefault="009C5BD2" w:rsidP="009C5BD2">
      <w:pPr>
        <w:pStyle w:val="Default"/>
        <w:rPr>
          <w:sz w:val="22"/>
          <w:szCs w:val="22"/>
        </w:rPr>
      </w:pPr>
      <w:r w:rsidRPr="00097223">
        <w:rPr>
          <w:sz w:val="22"/>
          <w:szCs w:val="22"/>
        </w:rPr>
        <w:t xml:space="preserve">You are not required to do anything except answer some questions before your operation and during any follow-ups. Your treating clinicians will arrange to have the information gathered and entered onto a computerised database which will store the </w:t>
      </w:r>
      <w:r w:rsidRPr="00097223">
        <w:rPr>
          <w:bCs/>
          <w:sz w:val="22"/>
          <w:szCs w:val="22"/>
        </w:rPr>
        <w:t>Bi-National Colorectal Cancer Audit</w:t>
      </w:r>
      <w:r w:rsidRPr="00097223">
        <w:rPr>
          <w:sz w:val="22"/>
          <w:szCs w:val="22"/>
        </w:rPr>
        <w:t xml:space="preserve">. </w:t>
      </w:r>
    </w:p>
    <w:p w:rsidR="00177932" w:rsidRPr="00097223" w:rsidRDefault="00177932" w:rsidP="009C5BD2">
      <w:pPr>
        <w:pStyle w:val="Default"/>
        <w:rPr>
          <w:sz w:val="22"/>
          <w:szCs w:val="22"/>
        </w:rPr>
      </w:pPr>
    </w:p>
    <w:p w:rsidR="009C5BD2" w:rsidRPr="00097223" w:rsidRDefault="009C5BD2" w:rsidP="009C5BD2">
      <w:pPr>
        <w:pStyle w:val="Default"/>
        <w:rPr>
          <w:sz w:val="22"/>
          <w:szCs w:val="22"/>
        </w:rPr>
      </w:pPr>
      <w:r w:rsidRPr="00097223">
        <w:rPr>
          <w:b/>
          <w:bCs/>
          <w:sz w:val="22"/>
          <w:szCs w:val="22"/>
        </w:rPr>
        <w:t xml:space="preserve">Benefits and Risks to You </w:t>
      </w:r>
    </w:p>
    <w:p w:rsidR="0055711A" w:rsidRPr="0055711A" w:rsidRDefault="00340DEA" w:rsidP="00340DEA">
      <w:pPr>
        <w:overflowPunct/>
        <w:textAlignment w:val="auto"/>
        <w:rPr>
          <w:rFonts w:ascii="Arial" w:eastAsia="Calibri" w:hAnsi="Arial" w:cs="Arial"/>
          <w:color w:val="000000"/>
          <w:sz w:val="22"/>
          <w:szCs w:val="22"/>
        </w:rPr>
      </w:pPr>
      <w:r w:rsidRPr="00340DEA">
        <w:rPr>
          <w:rFonts w:ascii="Arial" w:eastAsia="Calibri" w:hAnsi="Arial" w:cs="Arial"/>
          <w:color w:val="000000"/>
          <w:sz w:val="22"/>
          <w:szCs w:val="22"/>
        </w:rPr>
        <w:t xml:space="preserve">The </w:t>
      </w:r>
      <w:r>
        <w:rPr>
          <w:rFonts w:ascii="Arial" w:eastAsia="Calibri" w:hAnsi="Arial" w:cs="Arial"/>
          <w:color w:val="000000"/>
          <w:sz w:val="22"/>
          <w:szCs w:val="22"/>
        </w:rPr>
        <w:t>data</w:t>
      </w:r>
      <w:r w:rsidRPr="00340DEA">
        <w:rPr>
          <w:rFonts w:ascii="Arial" w:eastAsia="Calibri" w:hAnsi="Arial" w:cs="Arial"/>
          <w:color w:val="000000"/>
          <w:sz w:val="22"/>
          <w:szCs w:val="22"/>
        </w:rPr>
        <w:t xml:space="preserve"> we collect will be used for quality control and clinical audit</w:t>
      </w:r>
      <w:r>
        <w:rPr>
          <w:sz w:val="22"/>
          <w:szCs w:val="22"/>
        </w:rPr>
        <w:t xml:space="preserve"> </w:t>
      </w:r>
      <w:r>
        <w:rPr>
          <w:rFonts w:ascii="Arial" w:eastAsia="Calibri" w:hAnsi="Arial" w:cs="Arial"/>
          <w:color w:val="000000"/>
          <w:sz w:val="22"/>
          <w:szCs w:val="22"/>
        </w:rPr>
        <w:t xml:space="preserve">and may be </w:t>
      </w:r>
      <w:r w:rsidRPr="00340DEA">
        <w:rPr>
          <w:rFonts w:ascii="Arial" w:eastAsia="Calibri" w:hAnsi="Arial" w:cs="Arial"/>
          <w:color w:val="000000"/>
          <w:sz w:val="22"/>
          <w:szCs w:val="22"/>
        </w:rPr>
        <w:t>included for future related research which will require review by a Human Research Ethics</w:t>
      </w:r>
      <w:r>
        <w:rPr>
          <w:rFonts w:ascii="Arial" w:eastAsia="Calibri" w:hAnsi="Arial" w:cs="Arial"/>
          <w:color w:val="000000"/>
          <w:sz w:val="22"/>
          <w:szCs w:val="22"/>
        </w:rPr>
        <w:t xml:space="preserve"> </w:t>
      </w:r>
      <w:r w:rsidRPr="00340DEA">
        <w:rPr>
          <w:rFonts w:ascii="Arial" w:eastAsia="Calibri" w:hAnsi="Arial" w:cs="Arial"/>
          <w:color w:val="000000"/>
          <w:sz w:val="22"/>
          <w:szCs w:val="22"/>
        </w:rPr>
        <w:t>Committee (HREC) before being released to researchers.</w:t>
      </w:r>
      <w:r>
        <w:rPr>
          <w:rFonts w:ascii="Arial" w:eastAsia="Calibri" w:hAnsi="Arial" w:cs="Arial"/>
          <w:color w:val="000000"/>
          <w:sz w:val="22"/>
          <w:szCs w:val="22"/>
        </w:rPr>
        <w:t xml:space="preserve"> </w:t>
      </w:r>
      <w:r w:rsidR="000C0971">
        <w:rPr>
          <w:rFonts w:ascii="Arial" w:eastAsia="Calibri" w:hAnsi="Arial" w:cs="Arial"/>
          <w:color w:val="000000"/>
          <w:sz w:val="22"/>
          <w:szCs w:val="22"/>
        </w:rPr>
        <w:t xml:space="preserve">Your archival pathological specimens linked to the database may also be used for future research following a review by a HREC committee. </w:t>
      </w:r>
      <w:r w:rsidR="0055711A" w:rsidRPr="0055711A">
        <w:rPr>
          <w:rFonts w:ascii="Arial" w:eastAsia="Calibri" w:hAnsi="Arial" w:cs="Arial"/>
          <w:color w:val="000000"/>
          <w:sz w:val="22"/>
          <w:szCs w:val="22"/>
        </w:rPr>
        <w:t>This will ensure that current treatment recommendations are being followed and will allow improvement of treatments for bowel cancer in the future.</w:t>
      </w:r>
      <w:r w:rsidR="0055711A">
        <w:rPr>
          <w:rFonts w:ascii="Arial" w:eastAsia="Calibri" w:hAnsi="Arial" w:cs="Arial"/>
          <w:color w:val="000000"/>
          <w:sz w:val="22"/>
          <w:szCs w:val="22"/>
        </w:rPr>
        <w:t xml:space="preserve"> </w:t>
      </w:r>
      <w:r w:rsidR="003D6816">
        <w:rPr>
          <w:rFonts w:ascii="Arial" w:eastAsia="Calibri" w:hAnsi="Arial" w:cs="Arial"/>
          <w:color w:val="000000"/>
          <w:sz w:val="22"/>
          <w:szCs w:val="22"/>
        </w:rPr>
        <w:t xml:space="preserve">Participation in this audit is voluntary. </w:t>
      </w:r>
      <w:r w:rsidR="0055711A" w:rsidRPr="0055711A">
        <w:rPr>
          <w:rFonts w:ascii="Arial" w:eastAsia="Calibri" w:hAnsi="Arial" w:cs="Arial"/>
          <w:color w:val="000000"/>
          <w:sz w:val="22"/>
          <w:szCs w:val="22"/>
        </w:rPr>
        <w:t>Your choice to participate in the Bi-National Colorectal Cancer Audit will not affect your treatment in any way. You will receive the same standard of care.</w:t>
      </w:r>
      <w:r w:rsidR="003D6816">
        <w:rPr>
          <w:rFonts w:ascii="Arial" w:eastAsia="Calibri" w:hAnsi="Arial" w:cs="Arial"/>
          <w:color w:val="000000"/>
          <w:sz w:val="22"/>
          <w:szCs w:val="22"/>
        </w:rPr>
        <w:t xml:space="preserve"> </w:t>
      </w:r>
    </w:p>
    <w:p w:rsidR="009C5BD2" w:rsidRPr="00097223" w:rsidRDefault="009C5BD2" w:rsidP="009C5BD2">
      <w:pPr>
        <w:pStyle w:val="Default"/>
        <w:rPr>
          <w:b/>
          <w:bCs/>
          <w:sz w:val="22"/>
          <w:szCs w:val="22"/>
        </w:rPr>
      </w:pPr>
    </w:p>
    <w:p w:rsidR="009C5BD2" w:rsidRPr="00097223" w:rsidRDefault="009C5BD2" w:rsidP="009C5BD2">
      <w:pPr>
        <w:pStyle w:val="Default"/>
        <w:rPr>
          <w:b/>
          <w:bCs/>
          <w:sz w:val="22"/>
          <w:szCs w:val="22"/>
        </w:rPr>
      </w:pPr>
      <w:r w:rsidRPr="00097223">
        <w:rPr>
          <w:b/>
          <w:bCs/>
          <w:sz w:val="22"/>
          <w:szCs w:val="22"/>
        </w:rPr>
        <w:t xml:space="preserve">You Can Choose Not To Be In the Bi-National Colorectal Cancer Audit </w:t>
      </w:r>
    </w:p>
    <w:p w:rsidR="009C5BD2" w:rsidRPr="00097223" w:rsidRDefault="009C5BD2" w:rsidP="009C5BD2">
      <w:pPr>
        <w:pStyle w:val="Default"/>
        <w:rPr>
          <w:sz w:val="22"/>
          <w:szCs w:val="22"/>
        </w:rPr>
      </w:pPr>
      <w:r w:rsidRPr="00097223">
        <w:rPr>
          <w:sz w:val="22"/>
          <w:szCs w:val="22"/>
        </w:rPr>
        <w:t xml:space="preserve">We understand that not everyone is comfortable with having details related to their condition recorded in a </w:t>
      </w:r>
      <w:r w:rsidRPr="00097223">
        <w:rPr>
          <w:bCs/>
          <w:sz w:val="22"/>
          <w:szCs w:val="22"/>
        </w:rPr>
        <w:t>Bi-National Colorectal Cancer Audit</w:t>
      </w:r>
      <w:r w:rsidRPr="00097223">
        <w:rPr>
          <w:sz w:val="22"/>
          <w:szCs w:val="22"/>
        </w:rPr>
        <w:t xml:space="preserve">. If you feel this way and do not want your information included, please contact the Database Manager, </w:t>
      </w:r>
      <w:r w:rsidRPr="00097223">
        <w:rPr>
          <w:sz w:val="22"/>
          <w:szCs w:val="22"/>
          <w:highlight w:val="yellow"/>
        </w:rPr>
        <w:t xml:space="preserve">Karen </w:t>
      </w:r>
      <w:r w:rsidRPr="005E6C27">
        <w:rPr>
          <w:sz w:val="22"/>
          <w:szCs w:val="22"/>
          <w:highlight w:val="yellow"/>
        </w:rPr>
        <w:t xml:space="preserve">Oliva on 9508 </w:t>
      </w:r>
      <w:r w:rsidR="005E6C27" w:rsidRPr="005E6C27">
        <w:rPr>
          <w:sz w:val="22"/>
          <w:szCs w:val="22"/>
          <w:highlight w:val="yellow"/>
        </w:rPr>
        <w:t>3544</w:t>
      </w:r>
      <w:r w:rsidRPr="005E6C27">
        <w:rPr>
          <w:sz w:val="22"/>
          <w:szCs w:val="22"/>
          <w:highlight w:val="yellow"/>
        </w:rPr>
        <w:t>.</w:t>
      </w:r>
      <w:r w:rsidRPr="00097223">
        <w:rPr>
          <w:sz w:val="22"/>
          <w:szCs w:val="22"/>
        </w:rPr>
        <w:t xml:space="preserve"> </w:t>
      </w:r>
    </w:p>
    <w:p w:rsidR="0055711A" w:rsidRDefault="0055711A" w:rsidP="009C5BD2">
      <w:pPr>
        <w:pStyle w:val="Default"/>
        <w:rPr>
          <w:sz w:val="22"/>
          <w:szCs w:val="22"/>
        </w:rPr>
      </w:pPr>
    </w:p>
    <w:p w:rsidR="009C5BD2" w:rsidRPr="00097223" w:rsidRDefault="009C5BD2" w:rsidP="009C5BD2">
      <w:pPr>
        <w:pStyle w:val="Default"/>
        <w:rPr>
          <w:sz w:val="22"/>
          <w:szCs w:val="22"/>
        </w:rPr>
      </w:pPr>
      <w:r w:rsidRPr="00097223">
        <w:rPr>
          <w:sz w:val="22"/>
          <w:szCs w:val="22"/>
        </w:rPr>
        <w:t xml:space="preserve">The ethical aspects of the </w:t>
      </w:r>
      <w:r w:rsidR="00C22B2D">
        <w:rPr>
          <w:sz w:val="22"/>
          <w:szCs w:val="22"/>
        </w:rPr>
        <w:t>audit</w:t>
      </w:r>
      <w:r w:rsidRPr="00097223">
        <w:rPr>
          <w:sz w:val="22"/>
          <w:szCs w:val="22"/>
        </w:rPr>
        <w:t xml:space="preserve"> have been approved by the </w:t>
      </w:r>
      <w:r w:rsidR="000C0971">
        <w:rPr>
          <w:sz w:val="22"/>
          <w:szCs w:val="22"/>
        </w:rPr>
        <w:t>HRECs</w:t>
      </w:r>
      <w:r w:rsidRPr="00097223">
        <w:rPr>
          <w:sz w:val="22"/>
          <w:szCs w:val="22"/>
        </w:rPr>
        <w:t xml:space="preserve"> of Cabrini and Alfred Health.</w:t>
      </w:r>
    </w:p>
    <w:p w:rsidR="009C5BD2" w:rsidRPr="00097223" w:rsidRDefault="009C5BD2" w:rsidP="009C5BD2">
      <w:pPr>
        <w:overflowPunct/>
        <w:spacing w:after="120"/>
        <w:textAlignment w:val="auto"/>
        <w:rPr>
          <w:rFonts w:ascii="Arial" w:eastAsia="Calibri" w:hAnsi="Arial" w:cs="Arial"/>
          <w:color w:val="000000"/>
          <w:sz w:val="22"/>
          <w:szCs w:val="22"/>
        </w:rPr>
      </w:pPr>
      <w:r w:rsidRPr="00097223">
        <w:rPr>
          <w:rFonts w:ascii="Arial" w:eastAsia="Calibri" w:hAnsi="Arial" w:cs="Arial"/>
          <w:color w:val="000000"/>
          <w:sz w:val="22"/>
          <w:szCs w:val="22"/>
        </w:rPr>
        <w:t xml:space="preserve">If you have any complaints, concerns or issues about the registry, please contact either </w:t>
      </w:r>
    </w:p>
    <w:p w:rsidR="009C5BD2" w:rsidRPr="00097223" w:rsidRDefault="00377867" w:rsidP="009C5BD2">
      <w:pPr>
        <w:pStyle w:val="ListParagraph"/>
        <w:numPr>
          <w:ilvl w:val="0"/>
          <w:numId w:val="1"/>
        </w:numPr>
        <w:overflowPunct/>
        <w:textAlignment w:val="auto"/>
        <w:rPr>
          <w:rFonts w:ascii="Arial" w:eastAsia="Calibri" w:hAnsi="Arial" w:cs="Arial"/>
          <w:color w:val="000000"/>
          <w:sz w:val="22"/>
          <w:szCs w:val="22"/>
        </w:rPr>
      </w:pPr>
      <w:r>
        <w:rPr>
          <w:rFonts w:ascii="Arial" w:eastAsia="Calibri" w:hAnsi="Arial" w:cs="Arial"/>
          <w:color w:val="000000"/>
          <w:sz w:val="22"/>
          <w:szCs w:val="22"/>
        </w:rPr>
        <w:t>Jen</w:t>
      </w:r>
      <w:r w:rsidR="00B12AEA">
        <w:rPr>
          <w:rFonts w:ascii="Arial" w:eastAsia="Calibri" w:hAnsi="Arial" w:cs="Arial"/>
          <w:color w:val="000000"/>
          <w:sz w:val="22"/>
          <w:szCs w:val="22"/>
        </w:rPr>
        <w:t>nifer</w:t>
      </w:r>
      <w:r>
        <w:rPr>
          <w:rFonts w:ascii="Arial" w:eastAsia="Calibri" w:hAnsi="Arial" w:cs="Arial"/>
          <w:color w:val="000000"/>
          <w:sz w:val="22"/>
          <w:szCs w:val="22"/>
        </w:rPr>
        <w:t xml:space="preserve"> Burden</w:t>
      </w:r>
      <w:r w:rsidR="009C5BD2" w:rsidRPr="00097223">
        <w:rPr>
          <w:rFonts w:ascii="Arial" w:eastAsia="Calibri" w:hAnsi="Arial" w:cs="Arial"/>
          <w:color w:val="000000"/>
          <w:sz w:val="22"/>
          <w:szCs w:val="22"/>
        </w:rPr>
        <w:t xml:space="preserve">, Manager, </w:t>
      </w:r>
      <w:r w:rsidR="009C5BD2" w:rsidRPr="00097223">
        <w:rPr>
          <w:rFonts w:ascii="Arial" w:eastAsia="Calibri" w:hAnsi="Arial" w:cs="Arial"/>
          <w:b/>
          <w:color w:val="000000"/>
          <w:sz w:val="22"/>
          <w:szCs w:val="22"/>
        </w:rPr>
        <w:t>Cabrini</w:t>
      </w:r>
      <w:r w:rsidR="009C5BD2" w:rsidRPr="00097223">
        <w:rPr>
          <w:rFonts w:ascii="Arial" w:eastAsia="Calibri" w:hAnsi="Arial" w:cs="Arial"/>
          <w:color w:val="000000"/>
          <w:sz w:val="22"/>
          <w:szCs w:val="22"/>
        </w:rPr>
        <w:t xml:space="preserve"> </w:t>
      </w:r>
      <w:r w:rsidR="009C5BD2">
        <w:rPr>
          <w:rFonts w:ascii="Arial" w:eastAsia="Calibri" w:hAnsi="Arial" w:cs="Arial"/>
          <w:color w:val="000000"/>
          <w:sz w:val="22"/>
          <w:szCs w:val="22"/>
        </w:rPr>
        <w:t>Human Research Ethics Committee</w:t>
      </w:r>
    </w:p>
    <w:p w:rsidR="009C5BD2" w:rsidRPr="00097223" w:rsidRDefault="009C5BD2" w:rsidP="009C5BD2">
      <w:pPr>
        <w:overflowPunct/>
        <w:textAlignment w:val="auto"/>
        <w:rPr>
          <w:rFonts w:ascii="Arial" w:eastAsia="Calibri" w:hAnsi="Arial" w:cs="Arial"/>
          <w:color w:val="000000"/>
          <w:sz w:val="22"/>
          <w:szCs w:val="22"/>
        </w:rPr>
      </w:pPr>
      <w:r w:rsidRPr="00097223">
        <w:rPr>
          <w:rFonts w:ascii="Arial" w:eastAsia="Calibri" w:hAnsi="Arial" w:cs="Arial"/>
          <w:color w:val="000000"/>
          <w:sz w:val="22"/>
          <w:szCs w:val="22"/>
        </w:rPr>
        <w:t xml:space="preserve">            Telephone: 9508 </w:t>
      </w:r>
      <w:r w:rsidR="00377867">
        <w:rPr>
          <w:rFonts w:ascii="Arial" w:eastAsia="Calibri" w:hAnsi="Arial" w:cs="Arial"/>
          <w:color w:val="000000"/>
          <w:sz w:val="22"/>
          <w:szCs w:val="22"/>
        </w:rPr>
        <w:t>3440</w:t>
      </w:r>
    </w:p>
    <w:p w:rsidR="009C5BD2" w:rsidRPr="00097223" w:rsidRDefault="009C5BD2" w:rsidP="009C5BD2">
      <w:pPr>
        <w:overflowPunct/>
        <w:textAlignment w:val="auto"/>
        <w:rPr>
          <w:rFonts w:ascii="Arial" w:eastAsia="Calibri" w:hAnsi="Arial" w:cs="Arial"/>
          <w:color w:val="000000"/>
          <w:sz w:val="22"/>
          <w:szCs w:val="22"/>
        </w:rPr>
      </w:pPr>
      <w:r w:rsidRPr="00097223">
        <w:rPr>
          <w:rFonts w:ascii="Arial" w:eastAsia="Calibri" w:hAnsi="Arial" w:cs="Arial"/>
          <w:color w:val="000000"/>
          <w:sz w:val="22"/>
          <w:szCs w:val="22"/>
        </w:rPr>
        <w:t>OR</w:t>
      </w:r>
    </w:p>
    <w:p w:rsidR="00780A1D" w:rsidRDefault="000C0971" w:rsidP="009C5BD2">
      <w:pPr>
        <w:pStyle w:val="ListParagraph"/>
        <w:numPr>
          <w:ilvl w:val="0"/>
          <w:numId w:val="1"/>
        </w:numPr>
        <w:rPr>
          <w:rFonts w:ascii="Arial" w:eastAsia="Calibri" w:hAnsi="Arial" w:cs="Arial"/>
          <w:color w:val="000000"/>
          <w:sz w:val="22"/>
          <w:szCs w:val="22"/>
        </w:rPr>
      </w:pPr>
      <w:r>
        <w:rPr>
          <w:rFonts w:ascii="Arial" w:eastAsia="Calibri" w:hAnsi="Arial" w:cs="Arial"/>
          <w:color w:val="000000"/>
          <w:sz w:val="22"/>
          <w:szCs w:val="22"/>
        </w:rPr>
        <w:t>Emily Bingle</w:t>
      </w:r>
      <w:r w:rsidR="009C5BD2" w:rsidRPr="00097223">
        <w:rPr>
          <w:rFonts w:ascii="Arial" w:eastAsia="Calibri" w:hAnsi="Arial" w:cs="Arial"/>
          <w:color w:val="000000"/>
          <w:sz w:val="22"/>
          <w:szCs w:val="22"/>
        </w:rPr>
        <w:t xml:space="preserve">, </w:t>
      </w:r>
      <w:r>
        <w:rPr>
          <w:rFonts w:ascii="Arial" w:eastAsia="Calibri" w:hAnsi="Arial" w:cs="Arial"/>
          <w:color w:val="000000"/>
          <w:sz w:val="22"/>
          <w:szCs w:val="22"/>
        </w:rPr>
        <w:t>Research Governance Officer</w:t>
      </w:r>
      <w:r w:rsidR="009C5BD2" w:rsidRPr="00097223">
        <w:rPr>
          <w:rFonts w:ascii="Arial" w:eastAsia="Calibri" w:hAnsi="Arial" w:cs="Arial"/>
          <w:color w:val="000000"/>
          <w:sz w:val="22"/>
          <w:szCs w:val="22"/>
        </w:rPr>
        <w:t xml:space="preserve">, </w:t>
      </w:r>
      <w:r w:rsidR="009C5BD2" w:rsidRPr="00097223">
        <w:rPr>
          <w:rFonts w:ascii="Arial" w:eastAsia="Calibri" w:hAnsi="Arial" w:cs="Arial"/>
          <w:b/>
          <w:color w:val="000000"/>
          <w:sz w:val="22"/>
          <w:szCs w:val="22"/>
        </w:rPr>
        <w:t>Alfred</w:t>
      </w:r>
      <w:r w:rsidR="009C5BD2" w:rsidRPr="00097223">
        <w:rPr>
          <w:rFonts w:ascii="Arial" w:eastAsia="Calibri" w:hAnsi="Arial" w:cs="Arial"/>
          <w:color w:val="000000"/>
          <w:sz w:val="22"/>
          <w:szCs w:val="22"/>
        </w:rPr>
        <w:t xml:space="preserve"> Ethics and Research Governance</w:t>
      </w:r>
    </w:p>
    <w:p w:rsidR="000C0971" w:rsidRPr="004918D4" w:rsidRDefault="009C5BD2" w:rsidP="004918D4">
      <w:pPr>
        <w:pStyle w:val="ListParagraph"/>
        <w:rPr>
          <w:rFonts w:ascii="Arial" w:eastAsia="Calibri" w:hAnsi="Arial" w:cs="Arial"/>
          <w:color w:val="000000"/>
          <w:sz w:val="22"/>
          <w:szCs w:val="22"/>
        </w:rPr>
      </w:pPr>
      <w:r w:rsidRPr="00780A1D">
        <w:rPr>
          <w:rFonts w:ascii="Arial" w:eastAsia="Calibri" w:hAnsi="Arial" w:cs="Arial"/>
          <w:color w:val="000000"/>
          <w:sz w:val="22"/>
          <w:szCs w:val="22"/>
        </w:rPr>
        <w:t xml:space="preserve">Telephone: 9076 </w:t>
      </w:r>
      <w:r w:rsidR="000C0971">
        <w:rPr>
          <w:rFonts w:ascii="Arial" w:eastAsia="Calibri" w:hAnsi="Arial" w:cs="Arial"/>
          <w:color w:val="000000"/>
          <w:sz w:val="22"/>
          <w:szCs w:val="22"/>
        </w:rPr>
        <w:t>3619</w:t>
      </w:r>
    </w:p>
    <w:sectPr w:rsidR="000C0971" w:rsidRPr="004918D4" w:rsidSect="002264D0">
      <w:headerReference w:type="even" r:id="rId12"/>
      <w:footerReference w:type="default" r:id="rId13"/>
      <w:pgSz w:w="11906" w:h="16838"/>
      <w:pgMar w:top="720" w:right="720" w:bottom="720" w:left="720" w:header="708" w:footer="5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16" w:rsidRDefault="003D6816" w:rsidP="0002615F">
      <w:r>
        <w:separator/>
      </w:r>
    </w:p>
  </w:endnote>
  <w:endnote w:type="continuationSeparator" w:id="0">
    <w:p w:rsidR="003D6816" w:rsidRDefault="003D6816" w:rsidP="0002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16" w:rsidRDefault="003D6816">
    <w:pPr>
      <w:pStyle w:val="Footer"/>
    </w:pPr>
    <w:r>
      <w:t xml:space="preserve">Version </w:t>
    </w:r>
    <w:r w:rsidR="00377867">
      <w:t>2.</w:t>
    </w:r>
    <w:r w:rsidR="00A66F63">
      <w:t>1</w:t>
    </w:r>
    <w:r w:rsidR="00A66F63">
      <w:ptab w:relativeTo="margin" w:alignment="center" w:leader="none"/>
    </w:r>
    <w:r w:rsidR="00A66F63">
      <w:t>22</w:t>
    </w:r>
    <w:r>
      <w:t>/</w:t>
    </w:r>
    <w:r w:rsidR="00377867">
      <w:t>0</w:t>
    </w:r>
    <w:r w:rsidR="00A66F63">
      <w:t>1</w:t>
    </w:r>
    <w:r>
      <w:t>/</w:t>
    </w:r>
    <w:r w:rsidR="00A66F63">
      <w:t>1</w:t>
    </w:r>
    <w:r w:rsidR="00A66F63">
      <w:t>8</w:t>
    </w:r>
    <w:r w:rsidR="00A66F63">
      <w:ptab w:relativeTo="margin" w:alignment="right" w:leader="none"/>
    </w:r>
    <w:r w:rsidR="00A66F63">
      <w:t xml:space="preserve">Page </w:t>
    </w:r>
    <w:r>
      <w:t>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16" w:rsidRDefault="003D6816" w:rsidP="0002615F">
      <w:r>
        <w:separator/>
      </w:r>
    </w:p>
  </w:footnote>
  <w:footnote w:type="continuationSeparator" w:id="0">
    <w:p w:rsidR="003D6816" w:rsidRDefault="003D6816" w:rsidP="00026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16" w:rsidRDefault="003D6816">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7F4603"/>
    <w:multiLevelType w:val="hybridMultilevel"/>
    <w:tmpl w:val="0C520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91"/>
    <w:rsid w:val="0002615F"/>
    <w:rsid w:val="00036E56"/>
    <w:rsid w:val="00037A44"/>
    <w:rsid w:val="00052D1B"/>
    <w:rsid w:val="00053698"/>
    <w:rsid w:val="00055802"/>
    <w:rsid w:val="000A188E"/>
    <w:rsid w:val="000C0971"/>
    <w:rsid w:val="000E51D4"/>
    <w:rsid w:val="00125B27"/>
    <w:rsid w:val="001419EA"/>
    <w:rsid w:val="0016569B"/>
    <w:rsid w:val="00177932"/>
    <w:rsid w:val="001D5424"/>
    <w:rsid w:val="00200E08"/>
    <w:rsid w:val="002040CA"/>
    <w:rsid w:val="002264D0"/>
    <w:rsid w:val="00227E6D"/>
    <w:rsid w:val="00231A7D"/>
    <w:rsid w:val="00263F94"/>
    <w:rsid w:val="00275913"/>
    <w:rsid w:val="002842A2"/>
    <w:rsid w:val="002E3A98"/>
    <w:rsid w:val="002E70F5"/>
    <w:rsid w:val="00325A6F"/>
    <w:rsid w:val="003263D6"/>
    <w:rsid w:val="00340DEA"/>
    <w:rsid w:val="00345D66"/>
    <w:rsid w:val="00377867"/>
    <w:rsid w:val="003D6816"/>
    <w:rsid w:val="00404454"/>
    <w:rsid w:val="00455FE0"/>
    <w:rsid w:val="00473EF9"/>
    <w:rsid w:val="00477AB4"/>
    <w:rsid w:val="004918D4"/>
    <w:rsid w:val="004A7F30"/>
    <w:rsid w:val="004E5AC0"/>
    <w:rsid w:val="00540B83"/>
    <w:rsid w:val="00555F6E"/>
    <w:rsid w:val="0055711A"/>
    <w:rsid w:val="005D1291"/>
    <w:rsid w:val="005E6C27"/>
    <w:rsid w:val="005F11D2"/>
    <w:rsid w:val="0064775E"/>
    <w:rsid w:val="00650D32"/>
    <w:rsid w:val="00674E7C"/>
    <w:rsid w:val="006B3949"/>
    <w:rsid w:val="007165E7"/>
    <w:rsid w:val="00773B9C"/>
    <w:rsid w:val="00780A1D"/>
    <w:rsid w:val="00781800"/>
    <w:rsid w:val="007E7E7F"/>
    <w:rsid w:val="00844BFA"/>
    <w:rsid w:val="008A7A12"/>
    <w:rsid w:val="008B562B"/>
    <w:rsid w:val="008E2EBB"/>
    <w:rsid w:val="008F03DF"/>
    <w:rsid w:val="00921F7C"/>
    <w:rsid w:val="009526B2"/>
    <w:rsid w:val="00993B78"/>
    <w:rsid w:val="009A666C"/>
    <w:rsid w:val="009B5BF6"/>
    <w:rsid w:val="009B79AF"/>
    <w:rsid w:val="009C5BD2"/>
    <w:rsid w:val="00A30B95"/>
    <w:rsid w:val="00A41023"/>
    <w:rsid w:val="00A66F63"/>
    <w:rsid w:val="00A7689B"/>
    <w:rsid w:val="00AF07BD"/>
    <w:rsid w:val="00B01B33"/>
    <w:rsid w:val="00B12AEA"/>
    <w:rsid w:val="00B34DA7"/>
    <w:rsid w:val="00B52942"/>
    <w:rsid w:val="00B865A4"/>
    <w:rsid w:val="00BA01C8"/>
    <w:rsid w:val="00BB1929"/>
    <w:rsid w:val="00C22B2D"/>
    <w:rsid w:val="00CA7B26"/>
    <w:rsid w:val="00CC7BEC"/>
    <w:rsid w:val="00CE203A"/>
    <w:rsid w:val="00CF1629"/>
    <w:rsid w:val="00D151E7"/>
    <w:rsid w:val="00D31B1E"/>
    <w:rsid w:val="00D34962"/>
    <w:rsid w:val="00DA72CF"/>
    <w:rsid w:val="00DF1846"/>
    <w:rsid w:val="00E178D1"/>
    <w:rsid w:val="00E20D3A"/>
    <w:rsid w:val="00F66D33"/>
    <w:rsid w:val="00FC1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4BDC8AD4-36DA-4C29-A394-794CFE60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26"/>
    <w:pPr>
      <w:overflowPunct w:val="0"/>
      <w:autoSpaceDE w:val="0"/>
      <w:autoSpaceDN w:val="0"/>
      <w:adjustRightInd w:val="0"/>
      <w:textAlignment w:val="baseline"/>
    </w:pPr>
    <w:rPr>
      <w:rFonts w:ascii="Garamond" w:eastAsia="Times New Roman" w:hAnsi="Garamond"/>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D33"/>
    <w:pPr>
      <w:autoSpaceDE w:val="0"/>
      <w:autoSpaceDN w:val="0"/>
      <w:adjustRightInd w:val="0"/>
    </w:pPr>
    <w:rPr>
      <w:rFonts w:ascii="Arial" w:hAnsi="Arial" w:cs="Arial"/>
      <w:color w:val="000000"/>
      <w:sz w:val="24"/>
      <w:szCs w:val="24"/>
      <w:lang w:val="en-AU"/>
    </w:rPr>
  </w:style>
  <w:style w:type="character" w:styleId="Hyperlink">
    <w:name w:val="Hyperlink"/>
    <w:basedOn w:val="DefaultParagraphFont"/>
    <w:semiHidden/>
    <w:rsid w:val="00CA7B26"/>
    <w:rPr>
      <w:color w:val="0000FF"/>
      <w:u w:val="single"/>
    </w:rPr>
  </w:style>
  <w:style w:type="paragraph" w:styleId="BalloonText">
    <w:name w:val="Balloon Text"/>
    <w:basedOn w:val="Normal"/>
    <w:link w:val="BalloonTextChar"/>
    <w:uiPriority w:val="99"/>
    <w:semiHidden/>
    <w:unhideWhenUsed/>
    <w:rsid w:val="00227E6D"/>
    <w:rPr>
      <w:rFonts w:ascii="Tahoma" w:hAnsi="Tahoma" w:cs="Tahoma"/>
      <w:sz w:val="16"/>
      <w:szCs w:val="16"/>
    </w:rPr>
  </w:style>
  <w:style w:type="character" w:customStyle="1" w:styleId="BalloonTextChar">
    <w:name w:val="Balloon Text Char"/>
    <w:basedOn w:val="DefaultParagraphFont"/>
    <w:link w:val="BalloonText"/>
    <w:uiPriority w:val="99"/>
    <w:semiHidden/>
    <w:rsid w:val="00227E6D"/>
    <w:rPr>
      <w:rFonts w:ascii="Tahoma" w:eastAsia="Times New Roman" w:hAnsi="Tahoma" w:cs="Tahoma"/>
      <w:sz w:val="16"/>
      <w:szCs w:val="16"/>
      <w:lang w:val="en-AU"/>
    </w:rPr>
  </w:style>
  <w:style w:type="paragraph" w:styleId="ListParagraph">
    <w:name w:val="List Paragraph"/>
    <w:basedOn w:val="Normal"/>
    <w:uiPriority w:val="34"/>
    <w:qFormat/>
    <w:rsid w:val="00FC1F12"/>
    <w:pPr>
      <w:ind w:left="720"/>
      <w:contextualSpacing/>
    </w:pPr>
  </w:style>
  <w:style w:type="paragraph" w:styleId="Header">
    <w:name w:val="header"/>
    <w:basedOn w:val="Normal"/>
    <w:link w:val="HeaderChar"/>
    <w:uiPriority w:val="99"/>
    <w:unhideWhenUsed/>
    <w:rsid w:val="0002615F"/>
    <w:pPr>
      <w:tabs>
        <w:tab w:val="center" w:pos="4680"/>
        <w:tab w:val="right" w:pos="9360"/>
      </w:tabs>
    </w:pPr>
  </w:style>
  <w:style w:type="character" w:customStyle="1" w:styleId="HeaderChar">
    <w:name w:val="Header Char"/>
    <w:basedOn w:val="DefaultParagraphFont"/>
    <w:link w:val="Header"/>
    <w:uiPriority w:val="99"/>
    <w:rsid w:val="0002615F"/>
    <w:rPr>
      <w:rFonts w:ascii="Garamond" w:eastAsia="Times New Roman" w:hAnsi="Garamond"/>
      <w:sz w:val="24"/>
      <w:lang w:val="en-AU"/>
    </w:rPr>
  </w:style>
  <w:style w:type="paragraph" w:styleId="Footer">
    <w:name w:val="footer"/>
    <w:basedOn w:val="Normal"/>
    <w:link w:val="FooterChar"/>
    <w:uiPriority w:val="99"/>
    <w:unhideWhenUsed/>
    <w:rsid w:val="0002615F"/>
    <w:pPr>
      <w:tabs>
        <w:tab w:val="center" w:pos="4680"/>
        <w:tab w:val="right" w:pos="9360"/>
      </w:tabs>
    </w:pPr>
  </w:style>
  <w:style w:type="character" w:customStyle="1" w:styleId="FooterChar">
    <w:name w:val="Footer Char"/>
    <w:basedOn w:val="DefaultParagraphFont"/>
    <w:link w:val="Footer"/>
    <w:uiPriority w:val="99"/>
    <w:rsid w:val="0002615F"/>
    <w:rPr>
      <w:rFonts w:ascii="Garamond" w:eastAsia="Times New Roman" w:hAnsi="Garamond"/>
      <w:sz w:val="24"/>
      <w:lang w:val="en-AU"/>
    </w:rPr>
  </w:style>
  <w:style w:type="character" w:styleId="CommentReference">
    <w:name w:val="annotation reference"/>
    <w:basedOn w:val="DefaultParagraphFont"/>
    <w:uiPriority w:val="99"/>
    <w:semiHidden/>
    <w:unhideWhenUsed/>
    <w:rsid w:val="00275913"/>
    <w:rPr>
      <w:sz w:val="16"/>
      <w:szCs w:val="16"/>
    </w:rPr>
  </w:style>
  <w:style w:type="paragraph" w:styleId="CommentText">
    <w:name w:val="annotation text"/>
    <w:basedOn w:val="Normal"/>
    <w:link w:val="CommentTextChar"/>
    <w:uiPriority w:val="99"/>
    <w:semiHidden/>
    <w:unhideWhenUsed/>
    <w:rsid w:val="00275913"/>
    <w:rPr>
      <w:sz w:val="20"/>
    </w:rPr>
  </w:style>
  <w:style w:type="character" w:customStyle="1" w:styleId="CommentTextChar">
    <w:name w:val="Comment Text Char"/>
    <w:basedOn w:val="DefaultParagraphFont"/>
    <w:link w:val="CommentText"/>
    <w:uiPriority w:val="99"/>
    <w:semiHidden/>
    <w:rsid w:val="00275913"/>
    <w:rPr>
      <w:rFonts w:ascii="Garamond" w:eastAsia="Times New Roman" w:hAnsi="Garamond"/>
      <w:lang w:val="en-AU"/>
    </w:rPr>
  </w:style>
  <w:style w:type="paragraph" w:styleId="CommentSubject">
    <w:name w:val="annotation subject"/>
    <w:basedOn w:val="CommentText"/>
    <w:next w:val="CommentText"/>
    <w:link w:val="CommentSubjectChar"/>
    <w:uiPriority w:val="99"/>
    <w:semiHidden/>
    <w:unhideWhenUsed/>
    <w:rsid w:val="00275913"/>
    <w:rPr>
      <w:b/>
      <w:bCs/>
    </w:rPr>
  </w:style>
  <w:style w:type="character" w:customStyle="1" w:styleId="CommentSubjectChar">
    <w:name w:val="Comment Subject Char"/>
    <w:basedOn w:val="CommentTextChar"/>
    <w:link w:val="CommentSubject"/>
    <w:uiPriority w:val="99"/>
    <w:semiHidden/>
    <w:rsid w:val="00275913"/>
    <w:rPr>
      <w:rFonts w:ascii="Garamond" w:eastAsia="Times New Roman" w:hAnsi="Garamond"/>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9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92F33-7218-4BAD-BC57-AF8E8A3A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D57F32B1</Template>
  <TotalTime>1</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c:creator>
  <cp:keywords/>
  <dc:description/>
  <cp:lastModifiedBy>Oliva, Karen</cp:lastModifiedBy>
  <cp:revision>4</cp:revision>
  <cp:lastPrinted>2016-02-24T21:39:00Z</cp:lastPrinted>
  <dcterms:created xsi:type="dcterms:W3CDTF">2018-01-22T20:30:00Z</dcterms:created>
  <dcterms:modified xsi:type="dcterms:W3CDTF">2018-01-22T20:31:00Z</dcterms:modified>
</cp:coreProperties>
</file>